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43C8" w14:textId="77777777" w:rsidR="00E126B3" w:rsidRDefault="00383773">
      <w:pPr>
        <w:keepNext/>
        <w:keepLines/>
        <w:spacing w:before="240" w:after="0" w:line="240" w:lineRule="auto"/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rFonts w:ascii="Cambria" w:eastAsia="Cambria" w:hAnsi="Cambria" w:cs="Cambria"/>
          <w:color w:val="366091"/>
          <w:sz w:val="32"/>
          <w:szCs w:val="32"/>
        </w:rPr>
        <w:t>Short Essay Competition for 2021 APMP-NCA Mid-Atlantic Conference (MAC) Scholarship Award</w:t>
      </w:r>
    </w:p>
    <w:p w14:paraId="71FC1902" w14:textId="77777777" w:rsidR="00E126B3" w:rsidRDefault="00383773">
      <w:pPr>
        <w:spacing w:before="31" w:after="0" w:line="240" w:lineRule="auto"/>
        <w:ind w:right="-20"/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Purpose </w:t>
      </w:r>
    </w:p>
    <w:p w14:paraId="6F585B42" w14:textId="77777777" w:rsidR="00E126B3" w:rsidRDefault="00383773">
      <w:pPr>
        <w:spacing w:after="0" w:line="240" w:lineRule="auto"/>
        <w:ind w:right="-2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The purpose of the APMP-NCA </w:t>
      </w:r>
      <w:r>
        <w:rPr>
          <w:rFonts w:ascii="Libre Franklin" w:eastAsia="Libre Franklin" w:hAnsi="Libre Franklin" w:cs="Libre Franklin"/>
          <w:sz w:val="20"/>
          <w:szCs w:val="20"/>
        </w:rPr>
        <w:t>short essay competition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is to provide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two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2021 </w:t>
      </w:r>
      <w:proofErr w:type="gramStart"/>
      <w:r>
        <w:rPr>
          <w:rFonts w:ascii="Libre Franklin" w:eastAsia="Libre Franklin" w:hAnsi="Libre Franklin" w:cs="Libre Franklin"/>
          <w:sz w:val="20"/>
          <w:szCs w:val="20"/>
        </w:rPr>
        <w:t xml:space="preserve">MAC 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scholarship</w:t>
      </w:r>
      <w:proofErr w:type="gramEnd"/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awards 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to members of the NCA Chapter who are interested in developing their professional careers by attending the August 18, 2021 virtual conference. </w:t>
      </w:r>
    </w:p>
    <w:p w14:paraId="2BB1E4CB" w14:textId="77777777" w:rsidR="00E126B3" w:rsidRDefault="00E126B3">
      <w:pPr>
        <w:spacing w:after="0" w:line="240" w:lineRule="auto"/>
        <w:ind w:right="-20"/>
        <w:rPr>
          <w:rFonts w:ascii="Libre Franklin" w:eastAsia="Libre Franklin" w:hAnsi="Libre Franklin" w:cs="Libre Franklin"/>
          <w:sz w:val="20"/>
          <w:szCs w:val="20"/>
        </w:rPr>
      </w:pPr>
    </w:p>
    <w:p w14:paraId="62A31649" w14:textId="77777777" w:rsidR="00E126B3" w:rsidRDefault="00383773">
      <w:pPr>
        <w:spacing w:after="0" w:line="240" w:lineRule="auto"/>
        <w:ind w:right="-20"/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Awards </w:t>
      </w:r>
    </w:p>
    <w:p w14:paraId="259AE6DB" w14:textId="77777777" w:rsidR="00E126B3" w:rsidRDefault="00383773">
      <w:pPr>
        <w:spacing w:before="1" w:after="0" w:line="240" w:lineRule="auto"/>
        <w:ind w:right="6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The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scholarship awards </w:t>
      </w:r>
      <w:r>
        <w:rPr>
          <w:rFonts w:ascii="Libre Franklin" w:eastAsia="Libre Franklin" w:hAnsi="Libre Franklin" w:cs="Libre Franklin"/>
          <w:sz w:val="20"/>
          <w:szCs w:val="20"/>
        </w:rPr>
        <w:t>are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available in the amount </w:t>
      </w:r>
      <w:proofErr w:type="gramStart"/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of  </w:t>
      </w:r>
      <w:r>
        <w:rPr>
          <w:rFonts w:ascii="Libre Franklin" w:eastAsia="Libre Franklin" w:hAnsi="Libre Franklin" w:cs="Libre Franklin"/>
          <w:b/>
          <w:sz w:val="20"/>
          <w:szCs w:val="20"/>
        </w:rPr>
        <w:t>100</w:t>
      </w:r>
      <w:proofErr w:type="gramEnd"/>
      <w:r>
        <w:rPr>
          <w:rFonts w:ascii="Libre Franklin" w:eastAsia="Libre Franklin" w:hAnsi="Libre Franklin" w:cs="Libre Franklin"/>
          <w:b/>
          <w:sz w:val="20"/>
          <w:szCs w:val="20"/>
        </w:rPr>
        <w:t xml:space="preserve">% 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conference registration </w:t>
      </w:r>
      <w:r>
        <w:rPr>
          <w:rFonts w:ascii="Libre Franklin" w:eastAsia="Libre Franklin" w:hAnsi="Libre Franklin" w:cs="Libre Franklin"/>
          <w:sz w:val="20"/>
          <w:szCs w:val="20"/>
        </w:rPr>
        <w:t>converge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(aka a FRE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>E ticket) for the 20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21 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APMP-NCA MAC.  </w:t>
      </w:r>
    </w:p>
    <w:p w14:paraId="42972E75" w14:textId="77777777" w:rsidR="00E126B3" w:rsidRDefault="00E126B3">
      <w:pPr>
        <w:spacing w:before="1" w:after="0" w:line="240" w:lineRule="auto"/>
        <w:ind w:right="60"/>
        <w:rPr>
          <w:rFonts w:ascii="Libre Franklin" w:eastAsia="Libre Franklin" w:hAnsi="Libre Franklin" w:cs="Libre Franklin"/>
          <w:sz w:val="20"/>
          <w:szCs w:val="20"/>
        </w:rPr>
      </w:pPr>
    </w:p>
    <w:p w14:paraId="3CDE229C" w14:textId="77777777" w:rsidR="00E126B3" w:rsidRDefault="00383773">
      <w:pPr>
        <w:spacing w:after="0" w:line="240" w:lineRule="auto"/>
        <w:ind w:right="-20"/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Eligibility </w:t>
      </w:r>
    </w:p>
    <w:p w14:paraId="30E287ED" w14:textId="77777777" w:rsidR="00E126B3" w:rsidRDefault="00383773">
      <w:pPr>
        <w:numPr>
          <w:ilvl w:val="0"/>
          <w:numId w:val="2"/>
        </w:numPr>
        <w:spacing w:after="0" w:line="240" w:lineRule="auto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Applicants must be registered as an APMP member affiliated with the NCA Chapter. </w:t>
      </w:r>
    </w:p>
    <w:p w14:paraId="7D854CFC" w14:textId="77777777" w:rsidR="00E126B3" w:rsidRDefault="00383773">
      <w:pPr>
        <w:numPr>
          <w:ilvl w:val="0"/>
          <w:numId w:val="2"/>
        </w:numPr>
        <w:spacing w:after="0" w:line="240" w:lineRule="auto"/>
        <w:ind w:right="-2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>Applicants must confirm their commitment to attend the conference.</w:t>
      </w:r>
    </w:p>
    <w:p w14:paraId="7DE76118" w14:textId="77777777" w:rsidR="00E126B3" w:rsidRDefault="00383773">
      <w:pPr>
        <w:numPr>
          <w:ilvl w:val="0"/>
          <w:numId w:val="2"/>
        </w:numPr>
        <w:spacing w:after="0" w:line="240" w:lineRule="auto"/>
        <w:ind w:right="-2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Applicants must gain approval from their employer to 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>take leave to attend the conference.</w:t>
      </w:r>
    </w:p>
    <w:p w14:paraId="3084D82C" w14:textId="77777777" w:rsidR="00E126B3" w:rsidRDefault="00E126B3">
      <w:pPr>
        <w:spacing w:after="0" w:line="240" w:lineRule="auto"/>
        <w:ind w:left="720" w:right="-20" w:hanging="240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7365CC99" w14:textId="77777777" w:rsidR="00E126B3" w:rsidRDefault="00E126B3">
      <w:pPr>
        <w:spacing w:after="0" w:line="240" w:lineRule="auto"/>
        <w:ind w:left="120" w:right="201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236707C3" w14:textId="77777777" w:rsidR="00E126B3" w:rsidRDefault="00383773">
      <w:pPr>
        <w:spacing w:after="0" w:line="240" w:lineRule="auto"/>
        <w:ind w:left="120" w:right="201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>The APMP-NCA Scholarship Award is awarded without regard to race, sex, religion, age, national origin or sexual orientation. APMP - NCA will not award scholarships to applicants who are not qualified, and reserves the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right not to award a scholarship for 20</w:t>
      </w:r>
      <w:r>
        <w:rPr>
          <w:rFonts w:ascii="Libre Franklin" w:eastAsia="Libre Franklin" w:hAnsi="Libre Franklin" w:cs="Libre Franklin"/>
          <w:sz w:val="20"/>
          <w:szCs w:val="20"/>
        </w:rPr>
        <w:t>21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. </w:t>
      </w:r>
    </w:p>
    <w:p w14:paraId="42A1992F" w14:textId="77777777" w:rsidR="00E126B3" w:rsidRDefault="00E126B3">
      <w:pPr>
        <w:spacing w:after="0" w:line="240" w:lineRule="auto"/>
        <w:ind w:left="120" w:right="-20"/>
        <w:rPr>
          <w:rFonts w:ascii="Libre Franklin" w:eastAsia="Libre Franklin" w:hAnsi="Libre Franklin" w:cs="Libre Franklin"/>
          <w:b/>
          <w:color w:val="000000"/>
        </w:rPr>
      </w:pPr>
    </w:p>
    <w:p w14:paraId="4C7E75A4" w14:textId="77777777" w:rsidR="00E126B3" w:rsidRDefault="00383773">
      <w:pPr>
        <w:spacing w:after="0" w:line="240" w:lineRule="auto"/>
        <w:ind w:left="120" w:right="-20"/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Selection Criteria </w:t>
      </w:r>
    </w:p>
    <w:p w14:paraId="2A73FF0E" w14:textId="77777777" w:rsidR="00E126B3" w:rsidRDefault="00383773">
      <w:pPr>
        <w:numPr>
          <w:ilvl w:val="0"/>
          <w:numId w:val="3"/>
        </w:numPr>
        <w:spacing w:after="0" w:line="240" w:lineRule="auto"/>
        <w:ind w:right="-20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>The applicant must complete and submit the application form by the deadline cited below.</w:t>
      </w:r>
    </w:p>
    <w:p w14:paraId="3F0C73D5" w14:textId="77777777" w:rsidR="00E126B3" w:rsidRDefault="00383773">
      <w:pPr>
        <w:numPr>
          <w:ilvl w:val="0"/>
          <w:numId w:val="3"/>
        </w:numPr>
        <w:spacing w:after="0" w:line="240" w:lineRule="auto"/>
        <w:ind w:right="-20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>The applicant must meet the eligibility requirements listed above.</w:t>
      </w:r>
    </w:p>
    <w:p w14:paraId="5BC4919D" w14:textId="3E750EF4" w:rsidR="00E126B3" w:rsidRDefault="00383773">
      <w:pPr>
        <w:numPr>
          <w:ilvl w:val="0"/>
          <w:numId w:val="3"/>
        </w:numPr>
        <w:spacing w:after="0" w:line="240" w:lineRule="auto"/>
        <w:ind w:right="137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The applicant will be judged on his/her responses to the essay </w:t>
      </w:r>
      <w:r>
        <w:rPr>
          <w:rFonts w:ascii="Libre Franklin" w:eastAsia="Libre Franklin" w:hAnsi="Libre Franklin" w:cs="Libre Franklin"/>
          <w:sz w:val="20"/>
          <w:szCs w:val="20"/>
        </w:rPr>
        <w:t>prompt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>.</w:t>
      </w:r>
    </w:p>
    <w:p w14:paraId="1F1308B5" w14:textId="77777777" w:rsidR="00E126B3" w:rsidRDefault="00E126B3">
      <w:pPr>
        <w:spacing w:after="0" w:line="240" w:lineRule="auto"/>
        <w:ind w:right="-20"/>
        <w:rPr>
          <w:rFonts w:ascii="Libre Franklin" w:eastAsia="Libre Franklin" w:hAnsi="Libre Franklin" w:cs="Libre Franklin"/>
          <w:color w:val="000000"/>
        </w:rPr>
      </w:pPr>
    </w:p>
    <w:p w14:paraId="3841C4F9" w14:textId="77777777" w:rsidR="00E126B3" w:rsidRDefault="00383773">
      <w:pPr>
        <w:spacing w:after="0" w:line="240" w:lineRule="auto"/>
        <w:ind w:right="-20"/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Application Requirements </w:t>
      </w:r>
    </w:p>
    <w:p w14:paraId="4E2E474B" w14:textId="77777777" w:rsidR="00E126B3" w:rsidRDefault="00383773">
      <w:pPr>
        <w:spacing w:after="0" w:line="240" w:lineRule="auto"/>
        <w:ind w:right="-20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>To be considered for an APMP-NCA Scholarship Award, applicants must complete the applicati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>on and return it to APMP- NCA Professional Development C</w:t>
      </w:r>
      <w:r>
        <w:rPr>
          <w:rFonts w:ascii="Libre Franklin" w:eastAsia="Libre Franklin" w:hAnsi="Libre Franklin" w:cs="Libre Franklin"/>
          <w:sz w:val="20"/>
          <w:szCs w:val="20"/>
        </w:rPr>
        <w:t>hair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, </w:t>
      </w:r>
      <w:r>
        <w:rPr>
          <w:rFonts w:ascii="Libre Franklin" w:eastAsia="Libre Franklin" w:hAnsi="Libre Franklin" w:cs="Libre Franklin"/>
          <w:b/>
          <w:color w:val="000000"/>
          <w:sz w:val="20"/>
          <w:szCs w:val="20"/>
        </w:rPr>
        <w:t xml:space="preserve">no later than </w:t>
      </w:r>
      <w:r>
        <w:rPr>
          <w:rFonts w:ascii="Libre Franklin" w:eastAsia="Libre Franklin" w:hAnsi="Libre Franklin" w:cs="Libre Franklin"/>
          <w:b/>
          <w:sz w:val="20"/>
          <w:szCs w:val="20"/>
        </w:rPr>
        <w:t>July 26, 2021 at 11:59pm EST</w:t>
      </w:r>
      <w:r>
        <w:rPr>
          <w:rFonts w:ascii="Libre Franklin" w:eastAsia="Libre Franklin" w:hAnsi="Libre Franklin" w:cs="Libre Franklin"/>
          <w:b/>
          <w:color w:val="000000"/>
          <w:sz w:val="20"/>
          <w:szCs w:val="20"/>
        </w:rPr>
        <w:t>.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The application must include: </w:t>
      </w:r>
    </w:p>
    <w:p w14:paraId="6071E2FC" w14:textId="77777777" w:rsidR="00E126B3" w:rsidRDefault="00383773">
      <w:pPr>
        <w:spacing w:before="100" w:after="0" w:line="240" w:lineRule="auto"/>
        <w:ind w:left="480" w:right="-20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1.   A completed application form including all required information and essays. </w:t>
      </w:r>
      <w:r>
        <w:rPr>
          <w:rFonts w:ascii="Libre Franklin" w:eastAsia="Libre Franklin" w:hAnsi="Libre Franklin" w:cs="Libre Franklin"/>
          <w:i/>
          <w:color w:val="000000"/>
          <w:sz w:val="20"/>
          <w:szCs w:val="20"/>
        </w:rPr>
        <w:t xml:space="preserve">Only completed application forms will </w:t>
      </w:r>
      <w:r>
        <w:rPr>
          <w:rFonts w:ascii="Libre Franklin" w:eastAsia="Libre Franklin" w:hAnsi="Libre Franklin" w:cs="Libre Franklin"/>
          <w:i/>
          <w:color w:val="000000"/>
          <w:sz w:val="20"/>
          <w:szCs w:val="20"/>
        </w:rPr>
        <w:t xml:space="preserve">be considered. </w:t>
      </w:r>
    </w:p>
    <w:p w14:paraId="0C1DB61E" w14:textId="77777777" w:rsidR="00E126B3" w:rsidRDefault="00383773">
      <w:pPr>
        <w:spacing w:before="2" w:after="0" w:line="240" w:lineRule="auto"/>
        <w:ind w:left="720" w:right="452" w:hanging="240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>2.   A current resume or link to L</w:t>
      </w:r>
      <w:r>
        <w:rPr>
          <w:rFonts w:ascii="Libre Franklin" w:eastAsia="Libre Franklin" w:hAnsi="Libre Franklin" w:cs="Libre Franklin"/>
          <w:sz w:val="20"/>
          <w:szCs w:val="20"/>
        </w:rPr>
        <w:t>inkedIn Profile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>.</w:t>
      </w:r>
    </w:p>
    <w:p w14:paraId="6AE044D5" w14:textId="77777777" w:rsidR="00E126B3" w:rsidRDefault="00E126B3">
      <w:pPr>
        <w:spacing w:before="2" w:after="0" w:line="240" w:lineRule="auto"/>
        <w:ind w:left="720" w:right="452" w:hanging="240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38BD9877" w14:textId="77777777" w:rsidR="00E126B3" w:rsidRDefault="00383773">
      <w:pPr>
        <w:spacing w:after="0" w:line="240" w:lineRule="auto"/>
        <w:ind w:right="-20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i/>
          <w:color w:val="000000"/>
          <w:sz w:val="20"/>
          <w:szCs w:val="20"/>
        </w:rPr>
        <w:t xml:space="preserve">All of the above items must be submitted before the application will be considered. </w:t>
      </w:r>
    </w:p>
    <w:p w14:paraId="5C8ED516" w14:textId="77777777" w:rsidR="00E126B3" w:rsidRDefault="00E126B3">
      <w:pPr>
        <w:spacing w:after="0" w:line="240" w:lineRule="auto"/>
        <w:ind w:right="-20"/>
        <w:rPr>
          <w:rFonts w:ascii="Libre Franklin" w:eastAsia="Libre Franklin" w:hAnsi="Libre Franklin" w:cs="Libre Franklin"/>
          <w:color w:val="000000"/>
        </w:rPr>
      </w:pPr>
    </w:p>
    <w:p w14:paraId="6E918E3F" w14:textId="77777777" w:rsidR="00E126B3" w:rsidRDefault="00383773">
      <w:pPr>
        <w:spacing w:after="0" w:line="240" w:lineRule="auto"/>
        <w:ind w:right="-20"/>
        <w:rPr>
          <w:rFonts w:ascii="Libre Franklin" w:eastAsia="Libre Franklin" w:hAnsi="Libre Franklin" w:cs="Libre Franklin"/>
          <w:b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Submission of Application Form </w:t>
      </w:r>
    </w:p>
    <w:p w14:paraId="610AFE3F" w14:textId="77777777" w:rsidR="00E126B3" w:rsidRDefault="00383773">
      <w:pPr>
        <w:widowControl w:val="0"/>
        <w:spacing w:after="0" w:line="240" w:lineRule="auto"/>
        <w:ind w:right="58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>Completed application forms should be sent to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</w:t>
      </w:r>
      <w:r>
        <w:rPr>
          <w:rFonts w:ascii="Libre Franklin" w:eastAsia="Libre Franklin" w:hAnsi="Libre Franklin" w:cs="Libre Franklin"/>
          <w:b/>
          <w:sz w:val="20"/>
          <w:szCs w:val="20"/>
        </w:rPr>
        <w:t>professionaldevelopment@apmpnca.org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. Please include applicant’s last name as part of the file name. </w:t>
      </w:r>
    </w:p>
    <w:p w14:paraId="7DC89E5C" w14:textId="77777777" w:rsidR="00E126B3" w:rsidRDefault="00E126B3">
      <w:pPr>
        <w:widowControl w:val="0"/>
        <w:spacing w:after="0" w:line="240" w:lineRule="auto"/>
        <w:ind w:right="58"/>
        <w:rPr>
          <w:rFonts w:ascii="Libre Franklin" w:eastAsia="Libre Franklin" w:hAnsi="Libre Franklin" w:cs="Libre Franklin"/>
          <w:sz w:val="20"/>
          <w:szCs w:val="20"/>
        </w:rPr>
      </w:pPr>
    </w:p>
    <w:p w14:paraId="147029B5" w14:textId="77777777" w:rsidR="00E126B3" w:rsidRDefault="00383773">
      <w:pPr>
        <w:widowControl w:val="0"/>
        <w:spacing w:after="0" w:line="240" w:lineRule="auto"/>
        <w:ind w:right="58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 xml:space="preserve">Award Announcement </w:t>
      </w:r>
    </w:p>
    <w:p w14:paraId="2DFCC904" w14:textId="77777777" w:rsidR="00E126B3" w:rsidRDefault="00383773">
      <w:pPr>
        <w:widowControl w:val="0"/>
        <w:spacing w:after="0" w:line="240" w:lineRule="auto"/>
        <w:ind w:right="58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Winners will be notified no later than July 30th, 2021. </w:t>
      </w:r>
    </w:p>
    <w:p w14:paraId="55B86423" w14:textId="77777777" w:rsidR="00E126B3" w:rsidRDefault="00383773">
      <w:pPr>
        <w:widowControl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APPLICATION COVER PAGE</w:t>
      </w:r>
    </w:p>
    <w:p w14:paraId="1DE669B6" w14:textId="77777777" w:rsidR="00E126B3" w:rsidRDefault="00383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Essay Competition for 2021 APMP-NCA Mid-Atlantic Conference Scholarship Award</w:t>
      </w:r>
    </w:p>
    <w:p w14:paraId="2B721A2C" w14:textId="77777777" w:rsidR="00E126B3" w:rsidRDefault="00E126B3">
      <w:pPr>
        <w:widowControl w:val="0"/>
        <w:spacing w:after="0" w:line="240" w:lineRule="auto"/>
        <w:ind w:right="58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tbl>
      <w:tblPr>
        <w:tblStyle w:val="a"/>
        <w:tblW w:w="9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126B3" w14:paraId="6C00189A" w14:textId="77777777">
        <w:tc>
          <w:tcPr>
            <w:tcW w:w="4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14:paraId="5362E685" w14:textId="77777777" w:rsidR="00E126B3" w:rsidRDefault="00383773">
            <w:pPr>
              <w:widowControl w:val="0"/>
              <w:ind w:right="58"/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46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3262AC" w14:textId="77777777" w:rsidR="00E126B3" w:rsidRDefault="00E126B3">
            <w:pPr>
              <w:widowControl w:val="0"/>
              <w:ind w:right="58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E126B3" w14:paraId="4A033BFA" w14:textId="77777777">
        <w:tc>
          <w:tcPr>
            <w:tcW w:w="4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14:paraId="5ABCCE05" w14:textId="77777777" w:rsidR="00E126B3" w:rsidRDefault="00383773">
            <w:pPr>
              <w:widowControl w:val="0"/>
              <w:ind w:right="58"/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  <w:t>APMP Member #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387C3F" w14:textId="77777777" w:rsidR="00E126B3" w:rsidRDefault="00E126B3">
            <w:pPr>
              <w:widowControl w:val="0"/>
              <w:ind w:right="58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E126B3" w14:paraId="7DE164D8" w14:textId="77777777">
        <w:tc>
          <w:tcPr>
            <w:tcW w:w="4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14:paraId="7920BD69" w14:textId="77777777" w:rsidR="00E126B3" w:rsidRDefault="00383773">
            <w:pPr>
              <w:widowControl w:val="0"/>
              <w:ind w:right="58"/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F4BF1" w14:textId="77777777" w:rsidR="00E126B3" w:rsidRDefault="00E126B3">
            <w:pPr>
              <w:widowControl w:val="0"/>
              <w:ind w:right="58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E126B3" w14:paraId="2D98F308" w14:textId="77777777">
        <w:tc>
          <w:tcPr>
            <w:tcW w:w="4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14:paraId="4AE69BE4" w14:textId="77777777" w:rsidR="00E126B3" w:rsidRDefault="00383773">
            <w:pPr>
              <w:widowControl w:val="0"/>
              <w:ind w:right="58"/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F7698D" w14:textId="77777777" w:rsidR="00E126B3" w:rsidRDefault="00E126B3">
            <w:pPr>
              <w:widowControl w:val="0"/>
              <w:ind w:right="58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E126B3" w14:paraId="4A3F120D" w14:textId="77777777">
        <w:tc>
          <w:tcPr>
            <w:tcW w:w="4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14:paraId="5FB04535" w14:textId="77777777" w:rsidR="00E126B3" w:rsidRDefault="00383773">
            <w:pPr>
              <w:widowControl w:val="0"/>
              <w:ind w:right="58"/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5BF127" w14:textId="77777777" w:rsidR="00E126B3" w:rsidRDefault="00E126B3">
            <w:pPr>
              <w:widowControl w:val="0"/>
              <w:ind w:right="58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E126B3" w14:paraId="7E6D0D0D" w14:textId="77777777">
        <w:tc>
          <w:tcPr>
            <w:tcW w:w="4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14:paraId="70A44EFE" w14:textId="77777777" w:rsidR="00E126B3" w:rsidRDefault="00383773">
            <w:pPr>
              <w:widowControl w:val="0"/>
              <w:ind w:right="58"/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77510B" w14:textId="77777777" w:rsidR="00E126B3" w:rsidRDefault="00E126B3">
            <w:pPr>
              <w:widowControl w:val="0"/>
              <w:ind w:right="58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E126B3" w14:paraId="2DE5C2F9" w14:textId="77777777">
        <w:tc>
          <w:tcPr>
            <w:tcW w:w="4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14:paraId="389AA7CE" w14:textId="77777777" w:rsidR="00E126B3" w:rsidRDefault="00383773">
            <w:pPr>
              <w:widowControl w:val="0"/>
              <w:ind w:right="58"/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  <w:sz w:val="24"/>
                <w:szCs w:val="24"/>
              </w:rPr>
              <w:t>Years of Related (BD, Capture, or Proposal Development Experience)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245BE2" w14:textId="77777777" w:rsidR="00E126B3" w:rsidRDefault="00E126B3">
            <w:pPr>
              <w:widowControl w:val="0"/>
              <w:ind w:right="58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</w:tbl>
    <w:p w14:paraId="62758413" w14:textId="77777777" w:rsidR="00E126B3" w:rsidRDefault="00E126B3">
      <w:pPr>
        <w:widowControl w:val="0"/>
        <w:spacing w:after="0" w:line="240" w:lineRule="auto"/>
        <w:ind w:right="58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14:paraId="5158C0E4" w14:textId="77777777" w:rsidR="00E126B3" w:rsidRDefault="0038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Essay Prompt: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Write a creative and persuasive essay on which office product, tool, instrument, or gadget is the most valuable, and why everyone should invest in owning one. This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excludes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computer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/laptops, software and/or online platforms for collaboration. </w:t>
      </w:r>
    </w:p>
    <w:p w14:paraId="54ECCB8F" w14:textId="77777777" w:rsidR="00E126B3" w:rsidRDefault="00E1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A19E6" w14:textId="77777777" w:rsidR="00E126B3" w:rsidRDefault="00383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ns:</w:t>
      </w:r>
    </w:p>
    <w:p w14:paraId="04D04415" w14:textId="77777777" w:rsidR="00E126B3" w:rsidRDefault="003837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 Size: 12</w:t>
      </w:r>
    </w:p>
    <w:p w14:paraId="44D07D98" w14:textId="77777777" w:rsidR="00E126B3" w:rsidRDefault="003837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Length: Not to exceed one (1) page with standard 1-inch margins</w:t>
      </w:r>
    </w:p>
    <w:p w14:paraId="0D6F1141" w14:textId="77777777" w:rsidR="00E126B3" w:rsidRDefault="003837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creative. Colors, graphics, and out-of-the-box thinking are encouraged.</w:t>
      </w:r>
    </w:p>
    <w:p w14:paraId="78F5A6B4" w14:textId="77777777" w:rsidR="00E126B3" w:rsidRDefault="003837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Valuable is defined not by monetary sale-value of the product/item/tool, but by how it helps or imp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roves the owner’s ability to joyfully or easily execute work. </w:t>
      </w:r>
    </w:p>
    <w:p w14:paraId="03093B29" w14:textId="77777777" w:rsidR="00E126B3" w:rsidRDefault="003837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Application Cover Page -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page count</w:t>
      </w:r>
    </w:p>
    <w:p w14:paraId="142F3970" w14:textId="77777777" w:rsidR="00E126B3" w:rsidRDefault="00E1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B313D" w14:textId="77777777" w:rsidR="00E126B3" w:rsidRDefault="00E126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5CE0CE" w14:textId="77777777" w:rsidR="00E126B3" w:rsidRDefault="00E1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90B31" w14:textId="77777777" w:rsidR="00E126B3" w:rsidRDefault="00E1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F0DCD" w14:textId="77777777" w:rsidR="00E126B3" w:rsidRDefault="00E126B3">
      <w:pPr>
        <w:spacing w:before="2" w:after="0" w:line="240" w:lineRule="auto"/>
        <w:ind w:right="452"/>
        <w:rPr>
          <w:color w:val="000000"/>
        </w:rPr>
      </w:pPr>
    </w:p>
    <w:p w14:paraId="1DE13164" w14:textId="77777777" w:rsidR="00E126B3" w:rsidRDefault="00E126B3">
      <w:pPr>
        <w:spacing w:before="2" w:after="0" w:line="240" w:lineRule="auto"/>
        <w:ind w:right="452"/>
        <w:rPr>
          <w:color w:val="000000"/>
        </w:rPr>
      </w:pPr>
    </w:p>
    <w:p w14:paraId="63307A7B" w14:textId="77777777" w:rsidR="00E126B3" w:rsidRDefault="00E126B3">
      <w:pPr>
        <w:spacing w:before="2" w:after="0" w:line="240" w:lineRule="auto"/>
        <w:ind w:right="452"/>
        <w:rPr>
          <w:color w:val="000000"/>
        </w:rPr>
      </w:pPr>
    </w:p>
    <w:p w14:paraId="55D7A084" w14:textId="77777777" w:rsidR="00E126B3" w:rsidRDefault="00E126B3">
      <w:pPr>
        <w:spacing w:before="2" w:after="0" w:line="240" w:lineRule="auto"/>
        <w:ind w:right="452"/>
        <w:rPr>
          <w:color w:val="000000"/>
        </w:rPr>
      </w:pPr>
    </w:p>
    <w:p w14:paraId="4C35CE01" w14:textId="77777777" w:rsidR="00E126B3" w:rsidRDefault="00E126B3">
      <w:pPr>
        <w:spacing w:before="2" w:after="0" w:line="240" w:lineRule="auto"/>
        <w:ind w:right="452"/>
        <w:rPr>
          <w:color w:val="000000"/>
        </w:rPr>
      </w:pPr>
    </w:p>
    <w:p w14:paraId="472CE556" w14:textId="77777777" w:rsidR="00E126B3" w:rsidRDefault="00E126B3">
      <w:pPr>
        <w:spacing w:before="2" w:after="0" w:line="240" w:lineRule="auto"/>
        <w:ind w:right="452"/>
        <w:rPr>
          <w:color w:val="000000"/>
        </w:rPr>
      </w:pPr>
    </w:p>
    <w:p w14:paraId="20670071" w14:textId="77777777" w:rsidR="00E126B3" w:rsidRDefault="00E126B3">
      <w:pPr>
        <w:spacing w:before="2" w:after="0" w:line="240" w:lineRule="auto"/>
        <w:ind w:right="452"/>
        <w:rPr>
          <w:color w:val="000000"/>
        </w:rPr>
      </w:pPr>
    </w:p>
    <w:p w14:paraId="2A88AD9E" w14:textId="77777777" w:rsidR="00E126B3" w:rsidRDefault="00E126B3">
      <w:pPr>
        <w:spacing w:before="2" w:after="0" w:line="240" w:lineRule="auto"/>
        <w:ind w:right="45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58795393" w14:textId="77777777" w:rsidR="00E126B3" w:rsidRDefault="00E1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80BB0" w14:textId="77777777" w:rsidR="00E126B3" w:rsidRDefault="00E1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53E40" w14:textId="77777777" w:rsidR="00E126B3" w:rsidRDefault="00E1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1D286" w14:textId="77777777" w:rsidR="00E126B3" w:rsidRDefault="00E126B3"/>
    <w:sectPr w:rsidR="00E126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re Frankli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7C0"/>
    <w:multiLevelType w:val="multilevel"/>
    <w:tmpl w:val="118A6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2C6A4B"/>
    <w:multiLevelType w:val="multilevel"/>
    <w:tmpl w:val="18E6AF2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AD5279"/>
    <w:multiLevelType w:val="multilevel"/>
    <w:tmpl w:val="5CB89B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B3"/>
    <w:rsid w:val="00383773"/>
    <w:rsid w:val="00E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AAE4B"/>
  <w15:docId w15:val="{6DE5324A-F738-524B-993E-35D42C02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A4AE6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AE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0oWsl3nT9gvPaj/0inQ/GCB5g==">AMUW2mUlXML5Po5lLw7hlEEX55RJ44I1HYrDbfw+hmVN/5ODZKfJPsTOosSy9qCsh/hsyYBStFr6qQYGL+mEOsr+K3kXIKAwzi1Xn7WgPBsgqMtbPBdCwIY+1dBYj1lH3bJwNVfqcaxH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jcarroll</dc:creator>
  <cp:lastModifiedBy>Microsoft Office User</cp:lastModifiedBy>
  <cp:revision>2</cp:revision>
  <dcterms:created xsi:type="dcterms:W3CDTF">2018-01-24T17:12:00Z</dcterms:created>
  <dcterms:modified xsi:type="dcterms:W3CDTF">2021-07-06T12:39:00Z</dcterms:modified>
</cp:coreProperties>
</file>